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ind w:right="-2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(istanza di partecipazione COLLAUDATORE)</w:t>
      </w:r>
    </w:p>
    <w:p w:rsidR="00000000" w:rsidDel="00000000" w:rsidP="00000000" w:rsidRDefault="00000000" w:rsidRPr="00000000" w14:paraId="00000002">
      <w:pPr>
        <w:spacing w:after="0" w:line="276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after="0" w:line="276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REALIZZAZIONE di RETI DI ISTITUTO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nato/a a ____________________________________________________ il ____________________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residente a _____________________________________ via 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COLLAUDATORE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relativamente al progetto  PON 13.1.1A-FESRPON-EM-2021-3 “Cablaggio strutturato e sicuro all’interno degli edifici scolastici”– Avviso pubblico per la realizzazione di reti locali, cablate e wireless, nelle scuole - CUP C89J21016260006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 pendenti: 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PON scuola”</w:t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ind w:left="224" w:right="-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_____________________________________________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5">
      <w:pPr>
        <w:widowControl w:val="0"/>
        <w:tabs>
          <w:tab w:val="left" w:pos="480"/>
        </w:tabs>
        <w:spacing w:after="0" w:before="20" w:line="276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l’IIS Blaise Pascal - Reggio Emilia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538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6330"/>
        </w:tabs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24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F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31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32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33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34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35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3" name="image2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i w:val="1"/>
              <w:rtl w:val="0"/>
            </w:rPr>
            <w:t xml:space="preserve">Realizzazione di reti locali, cablate e wireless, nelle scuole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spacing w:after="100" w:before="0" w:line="240" w:lineRule="auto"/>
            <w:jc w:val="center"/>
            <w:rPr/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13.1.1A-FESRPON-EM-2021-3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spacing w:after="100" w:before="0" w:line="240" w:lineRule="auto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C89J21016260006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3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