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09" w:rsidRDefault="0007410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074109" w:rsidRDefault="0007410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74109">
        <w:trPr>
          <w:trHeight w:val="42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ALLEGATO B: GRIGLIA DI VALUTAZIONE GENERICA DEI TITOLI PER “DELEGATO del DIRIGENTE SCOLASTICO”</w:t>
            </w:r>
          </w:p>
        </w:tc>
      </w:tr>
      <w:tr w:rsidR="00074109">
        <w:trPr>
          <w:trHeight w:val="42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 di ammissione:</w:t>
            </w:r>
          </w:p>
          <w:p w:rsidR="00074109" w:rsidRDefault="0035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 conoscenza delle piattaforme gestionali e rendicontali dei progetti europei, in particolare della piattaforma GPU (FSE e FESR) della piattaforma rendicontale SIF 2020;</w:t>
            </w:r>
          </w:p>
          <w:p w:rsidR="00074109" w:rsidRDefault="0035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2) essere docente interno per tutto il periodo dell’incarico.</w:t>
            </w:r>
          </w:p>
        </w:tc>
      </w:tr>
      <w:tr w:rsidR="0007410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 riferimento del cu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 compilare a cura della commissione</w:t>
            </w:r>
          </w:p>
        </w:tc>
      </w:tr>
      <w:tr w:rsidR="0007410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L'ISTRUZIONE, LA FORMAZIONE</w:t>
            </w:r>
          </w:p>
          <w:p w:rsidR="00074109" w:rsidRDefault="003503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NELLO SPECIFICO SETTORE IN CUI SI CONCORRE</w:t>
            </w:r>
          </w:p>
          <w:p w:rsidR="00074109" w:rsidRDefault="000741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</w:tr>
      <w:tr w:rsidR="000741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A1. LAUREA</w:t>
            </w:r>
          </w:p>
          <w:p w:rsidR="00074109" w:rsidRDefault="0035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A2. LAUREA </w:t>
            </w:r>
          </w:p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A3. DIPLOMA </w:t>
            </w:r>
            <w:r>
              <w:rPr>
                <w:rFonts w:ascii="Arial" w:eastAsia="Arial" w:hAnsi="Arial" w:cs="Arial"/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LE CERTIFICAZIONI OTTENUTE  </w:t>
            </w:r>
          </w:p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cert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C1. ESPERIENZE DI FACILITATORE/VALUTATORE (min. 20 ore) NEI PROGETTI FINANZIATI DAL FONDO SOCIALE EUROPEO (PON – POR)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C2. ESPERIENZE DI TUTOR COORDINATORE (min. 20 ore) NEI PROGETTI FINANZIATI DAL FONDO SOCIALE EUROPEO (PON – POR)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4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C2. ESPERIENZE DI FIGURA DI SUPPORTO (min. 20 ore) NEI PROGETTI FINANZIATI DAL FONDO SOCIALE EUROPEO (PON – POR)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C3. INCARICHI DI PROGETTISTA IN PROGETTI FINANZIATI FONDO SOCIALE EUROPEO (FSE- FESR)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C5. OGNI ALTRA ESPERIENZA O INCARICO CHE PREVEDA L’UTILIZZO DI PIATTAFORME DI GESTIONE MINIS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TERIALI NELL’AMBITO DEI PROGETTI FINANZIATI CON FONDI EUROPEI (PON – POR - POC)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rPr>
          <w:trHeight w:val="623"/>
        </w:trPr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widowControl w:val="0"/>
              <w:spacing w:before="240" w:after="0"/>
              <w:ind w:lef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109" w:rsidRDefault="003503EA">
            <w:pPr>
              <w:widowControl w:val="0"/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74109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3503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109" w:rsidRDefault="0007410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74109" w:rsidRDefault="0007410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074109" w:rsidRDefault="0007410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:rsidR="00074109" w:rsidRDefault="0007410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:rsidR="00074109" w:rsidRDefault="0007410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074109" w:rsidRDefault="00074109">
      <w:pPr>
        <w:spacing w:after="0" w:line="240" w:lineRule="auto"/>
        <w:ind w:left="5387"/>
        <w:jc w:val="center"/>
        <w:rPr>
          <w:rFonts w:ascii="Arial" w:eastAsia="Arial" w:hAnsi="Arial" w:cs="Arial"/>
          <w:b/>
          <w:sz w:val="18"/>
          <w:szCs w:val="18"/>
        </w:rPr>
      </w:pPr>
    </w:p>
    <w:p w:rsidR="00074109" w:rsidRDefault="00074109">
      <w:pPr>
        <w:tabs>
          <w:tab w:val="left" w:pos="6330"/>
        </w:tabs>
        <w:rPr>
          <w:rFonts w:ascii="Arial" w:eastAsia="Arial" w:hAnsi="Arial" w:cs="Arial"/>
          <w:sz w:val="18"/>
          <w:szCs w:val="18"/>
        </w:rPr>
      </w:pPr>
    </w:p>
    <w:sectPr w:rsidR="0007410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00" w:right="1134" w:bottom="1134" w:left="1134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EA" w:rsidRDefault="003503EA">
      <w:pPr>
        <w:spacing w:after="0" w:line="240" w:lineRule="auto"/>
      </w:pPr>
      <w:r>
        <w:separator/>
      </w:r>
    </w:p>
  </w:endnote>
  <w:endnote w:type="continuationSeparator" w:id="0">
    <w:p w:rsidR="003503EA" w:rsidRDefault="0035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09" w:rsidRDefault="000741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09" w:rsidRDefault="000741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EA" w:rsidRDefault="003503EA">
      <w:pPr>
        <w:spacing w:after="0" w:line="240" w:lineRule="auto"/>
      </w:pPr>
      <w:r>
        <w:separator/>
      </w:r>
    </w:p>
  </w:footnote>
  <w:footnote w:type="continuationSeparator" w:id="0">
    <w:p w:rsidR="003503EA" w:rsidRDefault="0035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09" w:rsidRDefault="0007410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1"/>
      <w:tblW w:w="1017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8"/>
      <w:gridCol w:w="4545"/>
    </w:tblGrid>
    <w:tr w:rsidR="00074109">
      <w:tc>
        <w:tcPr>
          <w:tcW w:w="56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74109" w:rsidRDefault="00074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</w:pPr>
        </w:p>
        <w:p w:rsidR="00074109" w:rsidRDefault="00350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4558"/>
              <w:tab w:val="right" w:pos="9638"/>
            </w:tabs>
            <w:ind w:left="-261"/>
            <w:jc w:val="center"/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  <w:t>BLAISE PASCAL</w:t>
          </w:r>
        </w:p>
        <w:p w:rsidR="00074109" w:rsidRDefault="00350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Reggio Emilia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74109" w:rsidRDefault="00350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2726690" cy="47117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74109" w:rsidRDefault="000741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09" w:rsidRDefault="00074109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24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972"/>
      <w:gridCol w:w="5272"/>
    </w:tblGrid>
    <w:tr w:rsidR="00074109" w:rsidRPr="00C63EEC">
      <w:trPr>
        <w:trHeight w:val="3030"/>
      </w:trPr>
      <w:tc>
        <w:tcPr>
          <w:tcW w:w="49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74109" w:rsidRDefault="003503EA">
          <w:pPr>
            <w:jc w:val="center"/>
            <w:rPr>
              <w:rFonts w:ascii="Antique Olive Roman" w:eastAsia="Antique Olive Roman" w:hAnsi="Antique Olive Roman" w:cs="Antique Olive Roman"/>
              <w:sz w:val="28"/>
              <w:szCs w:val="28"/>
            </w:rPr>
          </w:pPr>
          <w:bookmarkStart w:id="1" w:name="_gjdgxs" w:colFirst="0" w:colLast="0"/>
          <w:bookmarkEnd w:id="1"/>
          <w:r>
            <w:rPr>
              <w:noProof/>
            </w:rPr>
            <w:drawing>
              <wp:inline distT="0" distB="0" distL="114300" distR="114300">
                <wp:extent cx="457200" cy="5238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074109" w:rsidRDefault="003503EA">
          <w:pPr>
            <w:jc w:val="center"/>
            <w:rPr>
              <w:rFonts w:ascii="Antique Olive Roman" w:eastAsia="Antique Olive Roman" w:hAnsi="Antique Olive Roman" w:cs="Antique Olive Roman"/>
              <w:sz w:val="24"/>
              <w:szCs w:val="24"/>
            </w:rPr>
          </w:pP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sz w:val="24"/>
              <w:szCs w:val="24"/>
            </w:rPr>
            <w:t>BLAISE PASCAL</w:t>
          </w: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”</w:t>
          </w:r>
        </w:p>
        <w:p w:rsidR="00074109" w:rsidRDefault="003503E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(ex INDIRIZZO SPERIMENTALE B.U.S. - T.C.S.)</w:t>
          </w:r>
        </w:p>
        <w:p w:rsidR="00074109" w:rsidRDefault="003503E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Via </w:t>
          </w:r>
          <w:proofErr w:type="spellStart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Makallè</w:t>
          </w:r>
          <w:proofErr w:type="spellEnd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 12, 42124 Reggio Emilia </w:t>
          </w:r>
        </w:p>
        <w:p w:rsidR="00074109" w:rsidRDefault="003503E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codice fiscale: 91168530359</w:t>
          </w:r>
        </w:p>
        <w:p w:rsidR="00074109" w:rsidRDefault="003503E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Telefono: 0522 512351 - Fax: 0522 516741</w:t>
          </w:r>
        </w:p>
        <w:p w:rsidR="00074109" w:rsidRDefault="003503EA">
          <w:pPr>
            <w:jc w:val="center"/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E-mail: </w:t>
          </w:r>
          <w:hyperlink r:id="rId2">
            <w:r>
              <w:rPr>
                <w:rFonts w:ascii="Antique Olive Roman" w:eastAsia="Antique Olive Roman" w:hAnsi="Antique Olive Roman" w:cs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istruzione.it  -  PEC: REIS01600Q@pec.istruzione.it</w:t>
          </w:r>
        </w:p>
        <w:p w:rsidR="00074109" w:rsidRDefault="00350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indirizzo internet: </w:t>
          </w:r>
          <w:hyperlink r:id="rId3">
            <w:r>
              <w:rPr>
                <w:rFonts w:ascii="Antique Olive Roman" w:eastAsia="Antique Olive Roman" w:hAnsi="Antique Olive Roman" w:cs="Antique Olive Roman"/>
                <w:color w:val="000000"/>
                <w:sz w:val="16"/>
                <w:szCs w:val="16"/>
              </w:rPr>
              <w:t>www.pascal.edu.it</w:t>
            </w:r>
          </w:hyperlink>
        </w:p>
        <w:p w:rsidR="00074109" w:rsidRDefault="00350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Codice univoco </w:t>
          </w:r>
          <w:proofErr w:type="gramStart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ufficio:UF</w:t>
          </w:r>
          <w:proofErr w:type="gramEnd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99UK</w:t>
          </w:r>
        </w:p>
        <w:p w:rsidR="00074109" w:rsidRDefault="00074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tc>
      <w:tc>
        <w:tcPr>
          <w:tcW w:w="52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74109" w:rsidRDefault="00350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3209925" cy="571500"/>
                <wp:effectExtent l="0" t="0" r="0" b="0"/>
                <wp:docPr id="3" name="image2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074109" w:rsidRDefault="00074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074109" w:rsidRDefault="003503E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i/>
            </w:rPr>
            <w:t>Realizzazione di reti locali, cablate e wireless, nelle scuole</w:t>
          </w:r>
        </w:p>
        <w:p w:rsidR="00074109" w:rsidRDefault="00074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074109" w:rsidRPr="00C63EEC" w:rsidRDefault="003503EA">
          <w:pPr>
            <w:widowControl w:val="0"/>
            <w:spacing w:after="100"/>
            <w:jc w:val="center"/>
            <w:rPr>
              <w:lang w:val="en-GB"/>
            </w:rPr>
          </w:pPr>
          <w:r w:rsidRPr="00C63EEC">
            <w:rPr>
              <w:b/>
              <w:sz w:val="24"/>
              <w:szCs w:val="24"/>
              <w:lang w:val="en-GB"/>
            </w:rPr>
            <w:t>PON 13.1.1A-FESRPON-EM-2021-3</w:t>
          </w:r>
        </w:p>
        <w:p w:rsidR="00074109" w:rsidRPr="00C63EEC" w:rsidRDefault="003503EA">
          <w:pPr>
            <w:widowControl w:val="0"/>
            <w:spacing w:after="100"/>
            <w:jc w:val="center"/>
            <w:rPr>
              <w:b/>
              <w:sz w:val="24"/>
              <w:szCs w:val="24"/>
              <w:lang w:val="en-GB"/>
            </w:rPr>
          </w:pPr>
          <w:r w:rsidRPr="00C63EEC">
            <w:rPr>
              <w:b/>
              <w:sz w:val="24"/>
              <w:szCs w:val="24"/>
              <w:lang w:val="en-GB"/>
            </w:rPr>
            <w:t>CUP C89J21016260006</w:t>
          </w:r>
        </w:p>
        <w:p w:rsidR="00074109" w:rsidRPr="00C63EEC" w:rsidRDefault="000741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  <w:lang w:val="en-GB"/>
            </w:rPr>
          </w:pPr>
        </w:p>
      </w:tc>
    </w:tr>
  </w:tbl>
  <w:p w:rsidR="00074109" w:rsidRPr="00C63EEC" w:rsidRDefault="000741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09"/>
    <w:rsid w:val="00074109"/>
    <w:rsid w:val="003503EA"/>
    <w:rsid w:val="00C6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10B58-7D06-4F7F-A1F1-E0630FED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i/>
      <w:sz w:val="32"/>
      <w:szCs w:val="32"/>
    </w:rPr>
  </w:style>
  <w:style w:type="paragraph" w:styleId="Titolo5">
    <w:name w:val="heading 5"/>
    <w:basedOn w:val="Normale"/>
    <w:next w:val="Normale"/>
    <w:pPr>
      <w:keepNext/>
      <w:outlineLvl w:val="4"/>
    </w:pPr>
    <w:rPr>
      <w:i/>
      <w:sz w:val="24"/>
      <w:szCs w:val="24"/>
    </w:rPr>
  </w:style>
  <w:style w:type="paragraph" w:styleId="Titolo6">
    <w:name w:val="heading 6"/>
    <w:basedOn w:val="Normale"/>
    <w:next w:val="Normale"/>
    <w:pPr>
      <w:keepNext/>
      <w:pBdr>
        <w:bottom w:val="single" w:sz="6" w:space="1" w:color="000000"/>
      </w:pBdr>
      <w:jc w:val="center"/>
      <w:outlineLvl w:val="5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ind w:left="5664" w:firstLine="707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pPr>
      <w:jc w:val="center"/>
    </w:pPr>
    <w:rPr>
      <w:i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l.gov.it/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Prisinzano</dc:creator>
  <cp:lastModifiedBy>Sergio Prisinzano</cp:lastModifiedBy>
  <cp:revision>2</cp:revision>
  <dcterms:created xsi:type="dcterms:W3CDTF">2022-01-04T12:28:00Z</dcterms:created>
  <dcterms:modified xsi:type="dcterms:W3CDTF">2022-01-04T12:28:00Z</dcterms:modified>
</cp:coreProperties>
</file>