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120" w:before="120" w:line="276" w:lineRule="auto"/>
        <w:ind w:firstLine="0"/>
        <w:jc w:val="both"/>
        <w:rPr>
          <w:sz w:val="2"/>
          <w:szCs w:val="2"/>
        </w:rPr>
      </w:pPr>
      <w:bookmarkStart w:colFirst="0" w:colLast="0" w:name="_heading=h.gjdgxs" w:id="0"/>
      <w:bookmarkEnd w:id="0"/>
      <w:r w:rsidDel="00000000" w:rsidR="00000000" w:rsidRPr="00000000">
        <w:rPr>
          <w:rtl w:val="0"/>
        </w:rPr>
      </w:r>
    </w:p>
    <w:tbl>
      <w:tblPr>
        <w:tblStyle w:val="Table1"/>
        <w:tblW w:w="9624.0" w:type="dxa"/>
        <w:jc w:val="left"/>
        <w:tblBorders>
          <w:top w:color="000000" w:space="0" w:sz="4" w:val="single"/>
          <w:left w:color="000000" w:space="0" w:sz="4" w:val="single"/>
          <w:bottom w:color="000000" w:space="0" w:sz="4" w:val="single"/>
          <w:right w:color="000000" w:space="0" w:sz="4" w:val="single"/>
        </w:tblBorders>
        <w:tblLayout w:type="fixed"/>
        <w:tblLook w:val="0400"/>
      </w:tblPr>
      <w:tblGrid>
        <w:gridCol w:w="9624"/>
        <w:tblGridChange w:id="0">
          <w:tblGrid>
            <w:gridCol w:w="962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2">
            <w:pPr>
              <w:widowControl w:val="0"/>
              <w:spacing w:after="120" w:before="120" w:line="276" w:lineRule="auto"/>
              <w:ind w:left="283" w:right="30" w:firstLine="0"/>
              <w:jc w:val="center"/>
              <w:rPr>
                <w:b w:val="1"/>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b w:val="1"/>
                <w:i w:val="1"/>
                <w:highlight w:val="yellow"/>
              </w:rPr>
            </w:pPr>
            <w:r w:rsidDel="00000000" w:rsidR="00000000" w:rsidRPr="00000000">
              <w:rPr>
                <w:b w:val="1"/>
                <w:rtl w:val="0"/>
              </w:rPr>
              <w:t xml:space="preserve">OGGETTO: </w:t>
            </w:r>
            <w:r w:rsidDel="00000000" w:rsidR="00000000" w:rsidRPr="00000000">
              <w:rPr>
                <w:b w:val="1"/>
                <w:i w:val="1"/>
                <w:rtl w:val="0"/>
              </w:rPr>
              <w:t xml:space="preserve">Decreto di riparto delle risorse alle istituzioni scolastiche in attuazione della linea di investimento 3.1 “Nuove competenze e nuovi linguaggi” nell’ambito della Missione 4 – Istruzione e Ricerca – Componente 1 – “Potenziamento dell’offerta dei servizi all’istruzione: dagli asili nido all’Università” del Piano nazionale di ripresa e resilienza finanziato dall’Unione europea – Next Generation EU. M4C1I3.1 - “Nuove competenze e nuovi linguaggi”. Azioni di integrazione, all’interno dei curricula di tutti i cicli scolastici, di attività, metodologie e contenuti volti a sviluppare le competenze STEM, digitali e di innovazione, e di potenziamento delle competenze multilinguistiche di studenti e insegnanti - “Competenze STEM e multilinguistiche nelle scuole statali“ -</w:t>
            </w:r>
            <w:r w:rsidDel="00000000" w:rsidR="00000000" w:rsidRPr="00000000">
              <w:rPr>
                <w:b w:val="1"/>
                <w:i w:val="1"/>
                <w:highlight w:val="yellow"/>
                <w:rtl w:val="0"/>
              </w:rPr>
              <w:t xml:space="preserve"> Intervento A - Realizzazione di percorsi didattici, formativi e di orientamento per studentesse e studenti</w:t>
            </w:r>
          </w:p>
          <w:p w:rsidR="00000000" w:rsidDel="00000000" w:rsidP="00000000" w:rsidRDefault="00000000" w:rsidRPr="00000000" w14:paraId="00000004">
            <w:pPr>
              <w:widowControl w:val="0"/>
              <w:spacing w:after="120" w:before="120" w:line="276" w:lineRule="auto"/>
              <w:ind w:left="283" w:right="30" w:firstLine="0"/>
              <w:jc w:val="center"/>
              <w:rPr>
                <w:b w:val="1"/>
                <w:sz w:val="12"/>
                <w:szCs w:val="12"/>
                <w:u w:val="single"/>
              </w:rPr>
            </w:pPr>
            <w:r w:rsidDel="00000000" w:rsidR="00000000" w:rsidRPr="00000000">
              <w:rPr>
                <w:rtl w:val="0"/>
              </w:rPr>
            </w:r>
          </w:p>
          <w:p w:rsidR="00000000" w:rsidDel="00000000" w:rsidP="00000000" w:rsidRDefault="00000000" w:rsidRPr="00000000" w14:paraId="00000005">
            <w:pPr>
              <w:spacing w:after="144" w:before="144" w:line="276" w:lineRule="auto"/>
              <w:ind w:firstLine="0"/>
              <w:jc w:val="center"/>
              <w:rPr>
                <w:b w:val="1"/>
                <w:u w:val="single"/>
              </w:rPr>
            </w:pPr>
            <w:r w:rsidDel="00000000" w:rsidR="00000000" w:rsidRPr="00000000">
              <w:rPr>
                <w:b w:val="1"/>
                <w:u w:val="single"/>
                <w:rtl w:val="0"/>
              </w:rPr>
              <w:t xml:space="preserve">DICHIARAZIONE DI INESISTENZA DI CAUSA DI INCOMPATIBILITÀ E DI CONFLITTO DI INTERESSI </w:t>
            </w:r>
          </w:p>
          <w:p w:rsidR="00000000" w:rsidDel="00000000" w:rsidP="00000000" w:rsidRDefault="00000000" w:rsidRPr="00000000" w14:paraId="00000006">
            <w:pPr>
              <w:spacing w:after="0" w:before="120" w:line="240" w:lineRule="auto"/>
              <w:ind w:firstLine="0"/>
              <w:jc w:val="center"/>
              <w:rPr>
                <w:b w:val="1"/>
                <w:u w:val="single"/>
              </w:rPr>
            </w:pPr>
            <w:r w:rsidDel="00000000" w:rsidR="00000000" w:rsidRPr="00000000">
              <w:rPr>
                <w:b w:val="1"/>
                <w:rtl w:val="0"/>
              </w:rPr>
              <w:t xml:space="preserve">(resa nelle forme di cui agli artt. 46 e 47 del d.P.R. n. 445 del 28 dicembre 2000)</w:t>
            </w:r>
            <w:r w:rsidDel="00000000" w:rsidR="00000000" w:rsidRPr="00000000">
              <w:rPr>
                <w:rtl w:val="0"/>
              </w:rPr>
            </w:r>
          </w:p>
          <w:p w:rsidR="00000000" w:rsidDel="00000000" w:rsidP="00000000" w:rsidRDefault="00000000" w:rsidRPr="00000000" w14:paraId="00000007">
            <w:pPr>
              <w:widowControl w:val="0"/>
              <w:spacing w:after="120" w:before="120" w:line="276" w:lineRule="auto"/>
              <w:ind w:firstLine="0"/>
              <w:jc w:val="center"/>
              <w:rPr>
                <w:b w:val="1"/>
                <w:i w:val="1"/>
                <w:sz w:val="12"/>
                <w:szCs w:val="12"/>
              </w:rPr>
            </w:pPr>
            <w:r w:rsidDel="00000000" w:rsidR="00000000" w:rsidRPr="00000000">
              <w:rPr>
                <w:rtl w:val="0"/>
              </w:rPr>
            </w:r>
          </w:p>
        </w:tc>
      </w:tr>
    </w:tbl>
    <w:p w:rsidR="00000000" w:rsidDel="00000000" w:rsidP="00000000" w:rsidRDefault="00000000" w:rsidRPr="00000000" w14:paraId="00000008">
      <w:pPr>
        <w:spacing w:after="120" w:before="120" w:line="240" w:lineRule="auto"/>
        <w:ind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spacing w:after="120" w:before="120" w:line="276" w:lineRule="auto"/>
        <w:ind w:firstLine="0"/>
        <w:jc w:val="both"/>
        <w:rPr>
          <w:b w:val="1"/>
        </w:rPr>
      </w:pPr>
      <w:r w:rsidDel="00000000" w:rsidR="00000000" w:rsidRPr="00000000">
        <w:rPr>
          <w:b w:val="1"/>
          <w:rtl w:val="0"/>
        </w:rPr>
        <w:t xml:space="preserve">Il/La sottoscritto/a _____________________________________ nato/a a _______________ il_________________ residente a______________________ Provincia di ___________________ Via/Piazza _______________________________________________ n. _________ Codice Fiscale ______________________________, in qualità di _________________________________________ </w:t>
      </w:r>
    </w:p>
    <w:p w:rsidR="00000000" w:rsidDel="00000000" w:rsidP="00000000" w:rsidRDefault="00000000" w:rsidRPr="00000000" w14:paraId="0000000A">
      <w:pPr>
        <w:spacing w:after="120" w:before="120" w:line="276" w:lineRule="auto"/>
        <w:ind w:firstLine="0"/>
        <w:jc w:val="both"/>
        <w:rPr/>
      </w:pPr>
      <w:r w:rsidDel="00000000" w:rsidR="00000000" w:rsidRPr="00000000">
        <w:rPr>
          <w:rtl w:val="0"/>
        </w:rPr>
      </w:r>
    </w:p>
    <w:p w:rsidR="00000000" w:rsidDel="00000000" w:rsidP="00000000" w:rsidRDefault="00000000" w:rsidRPr="00000000" w14:paraId="0000000B">
      <w:pPr>
        <w:spacing w:after="120" w:before="120" w:line="240" w:lineRule="auto"/>
        <w:ind w:firstLine="0"/>
        <w:jc w:val="both"/>
        <w:rPr>
          <w:b w:val="1"/>
        </w:rPr>
      </w:pPr>
      <w:r w:rsidDel="00000000" w:rsidR="00000000" w:rsidRPr="00000000">
        <w:rPr>
          <w:rtl w:val="0"/>
        </w:rPr>
        <w:t xml:space="preserve">in relazione all’incarico avente ad oggetto  </w:t>
      </w:r>
      <w:r w:rsidDel="00000000" w:rsidR="00000000" w:rsidRPr="00000000">
        <w:rPr>
          <w:b w:val="1"/>
          <w:rtl w:val="0"/>
        </w:rPr>
        <w:t xml:space="preserve">FORMATORE/TUTOR</w:t>
      </w:r>
      <w:r w:rsidDel="00000000" w:rsidR="00000000" w:rsidRPr="00000000">
        <w:rPr>
          <w:rtl w:val="0"/>
        </w:rPr>
        <w:t xml:space="preserve">, nell’ambito del progetto </w:t>
      </w:r>
      <w:r w:rsidDel="00000000" w:rsidR="00000000" w:rsidRPr="00000000">
        <w:rPr>
          <w:b w:val="1"/>
          <w:i w:val="1"/>
          <w:rtl w:val="0"/>
        </w:rPr>
        <w:t xml:space="preserve"> “Competenze STEM e multilinguistiche nelle scuole statali“ </w:t>
      </w:r>
      <w:r w:rsidDel="00000000" w:rsidR="00000000" w:rsidRPr="00000000">
        <w:rPr>
          <w:b w:val="1"/>
          <w:i w:val="1"/>
          <w:highlight w:val="yellow"/>
          <w:rtl w:val="0"/>
        </w:rPr>
        <w:t xml:space="preserve"> Intervento A - Realizzazione di percorsi di formazione per il potenziamento delle competenze linguistiche degli studenti  </w:t>
      </w:r>
      <w:r w:rsidDel="00000000" w:rsidR="00000000" w:rsidRPr="00000000">
        <w:rPr>
          <w:b w:val="1"/>
          <w:i w:val="1"/>
          <w:rtl w:val="0"/>
        </w:rPr>
        <w:t xml:space="preserve"> - CUP  CD8423001900006</w:t>
      </w:r>
      <w:r w:rsidDel="00000000" w:rsidR="00000000" w:rsidRPr="00000000">
        <w:rPr>
          <w:rtl w:val="0"/>
        </w:rPr>
      </w:r>
    </w:p>
    <w:p w:rsidR="00000000" w:rsidDel="00000000" w:rsidP="00000000" w:rsidRDefault="00000000" w:rsidRPr="00000000" w14:paraId="0000000C">
      <w:pPr>
        <w:spacing w:after="120" w:before="120" w:line="240" w:lineRule="auto"/>
        <w:ind w:firstLine="0"/>
        <w:jc w:val="both"/>
        <w:rPr/>
      </w:pPr>
      <w:r w:rsidDel="00000000" w:rsidR="00000000" w:rsidRPr="00000000">
        <w:rPr>
          <w:rtl w:val="0"/>
        </w:rPr>
        <w:t xml:space="preserve">,</w:t>
      </w:r>
    </w:p>
    <w:p w:rsidR="00000000" w:rsidDel="00000000" w:rsidP="00000000" w:rsidRDefault="00000000" w:rsidRPr="00000000" w14:paraId="0000000D">
      <w:pPr>
        <w:spacing w:after="120" w:before="120" w:line="276" w:lineRule="auto"/>
        <w:ind w:firstLine="0"/>
        <w:jc w:val="both"/>
        <w:rPr>
          <w:b w:val="1"/>
        </w:rPr>
      </w:pPr>
      <w:r w:rsidDel="00000000" w:rsidR="00000000" w:rsidRPr="00000000">
        <w:rPr>
          <w:rtl w:val="0"/>
        </w:rPr>
      </w:r>
    </w:p>
    <w:p w:rsidR="00000000" w:rsidDel="00000000" w:rsidP="00000000" w:rsidRDefault="00000000" w:rsidRPr="00000000" w14:paraId="0000000E">
      <w:pPr>
        <w:spacing w:after="120" w:before="120" w:line="276" w:lineRule="auto"/>
        <w:ind w:firstLine="0"/>
        <w:jc w:val="both"/>
        <w:rPr>
          <w:b w:val="1"/>
        </w:rPr>
      </w:pPr>
      <w:r w:rsidDel="00000000" w:rsidR="00000000" w:rsidRPr="00000000">
        <w:rPr>
          <w:b w:val="1"/>
          <w:rtl w:val="0"/>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000000" w:rsidDel="00000000" w:rsidP="00000000" w:rsidRDefault="00000000" w:rsidRPr="00000000" w14:paraId="0000000F">
      <w:pPr>
        <w:spacing w:after="120" w:before="120" w:line="240" w:lineRule="auto"/>
        <w:ind w:firstLine="0"/>
        <w:jc w:val="center"/>
        <w:rPr>
          <w:b w:val="1"/>
        </w:rPr>
      </w:pPr>
      <w:r w:rsidDel="00000000" w:rsidR="00000000" w:rsidRPr="00000000">
        <w:rPr>
          <w:rtl w:val="0"/>
        </w:rPr>
      </w:r>
    </w:p>
    <w:p w:rsidR="00000000" w:rsidDel="00000000" w:rsidP="00000000" w:rsidRDefault="00000000" w:rsidRPr="00000000" w14:paraId="00000010">
      <w:pPr>
        <w:spacing w:after="120" w:before="120" w:line="240" w:lineRule="auto"/>
        <w:ind w:firstLine="0"/>
        <w:jc w:val="center"/>
        <w:rPr>
          <w:b w:val="1"/>
        </w:rPr>
      </w:pPr>
      <w:r w:rsidDel="00000000" w:rsidR="00000000" w:rsidRPr="00000000">
        <w:rPr>
          <w:b w:val="1"/>
          <w:rtl w:val="0"/>
        </w:rPr>
        <w:t xml:space="preserve">DICHIARA</w:t>
      </w:r>
    </w:p>
    <w:p w:rsidR="00000000" w:rsidDel="00000000" w:rsidP="00000000" w:rsidRDefault="00000000" w:rsidRPr="00000000" w14:paraId="00000011">
      <w:pPr>
        <w:spacing w:after="120" w:before="120" w:line="240" w:lineRule="auto"/>
        <w:ind w:firstLine="0"/>
        <w:jc w:val="center"/>
        <w:rPr>
          <w:b w:val="1"/>
        </w:rPr>
      </w:pPr>
      <w:r w:rsidDel="00000000" w:rsidR="00000000" w:rsidRPr="00000000">
        <w:rPr>
          <w:rtl w:val="0"/>
        </w:rPr>
      </w:r>
    </w:p>
    <w:p w:rsidR="00000000" w:rsidDel="00000000" w:rsidP="00000000" w:rsidRDefault="00000000" w:rsidRPr="00000000" w14:paraId="00000012">
      <w:pPr>
        <w:numPr>
          <w:ilvl w:val="0"/>
          <w:numId w:val="1"/>
        </w:numPr>
        <w:spacing w:after="0" w:before="120" w:line="276" w:lineRule="auto"/>
        <w:ind w:left="709" w:hanging="360"/>
        <w:jc w:val="both"/>
        <w:rPr/>
      </w:pPr>
      <w:r w:rsidDel="00000000" w:rsidR="00000000" w:rsidRPr="00000000">
        <w:rPr>
          <w:rtl w:val="0"/>
        </w:rPr>
        <w:t xml:space="preserve">di non trovarsi in situazione di incompatibilità, ai sensi di quanto previsto dal d.lgs. n. 39/2013 e dall’art. 53, del d.lgs. n. 165/2001; </w:t>
      </w:r>
    </w:p>
    <w:p w:rsidR="00000000" w:rsidDel="00000000" w:rsidP="00000000" w:rsidRDefault="00000000" w:rsidRPr="00000000" w14:paraId="00000013">
      <w:pPr>
        <w:spacing w:after="0" w:line="276" w:lineRule="auto"/>
        <w:ind w:left="709" w:hanging="284"/>
        <w:jc w:val="both"/>
        <w:rPr/>
      </w:pPr>
      <w:r w:rsidDel="00000000" w:rsidR="00000000" w:rsidRPr="00000000">
        <w:rPr>
          <w:rtl w:val="0"/>
        </w:rPr>
        <w:t xml:space="preserve">  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4">
      <w:pPr>
        <w:numPr>
          <w:ilvl w:val="0"/>
          <w:numId w:val="1"/>
        </w:numPr>
        <w:spacing w:after="0" w:line="276" w:lineRule="auto"/>
        <w:ind w:left="709" w:hanging="360"/>
        <w:jc w:val="both"/>
        <w:rPr/>
      </w:pPr>
      <w:r w:rsidDel="00000000" w:rsidR="00000000" w:rsidRPr="00000000">
        <w:rPr>
          <w:rtl w:val="0"/>
        </w:rPr>
        <w:t xml:space="preserve">di non trovarsi in situazioni di conflitto di interessi, anche potenziale, ai sensi dell’art. 53, comma 14, del d.lgs. n. 165/2001, che possano interferire con l’esercizio dell’incarico;</w:t>
      </w:r>
    </w:p>
    <w:p w:rsidR="00000000" w:rsidDel="00000000" w:rsidP="00000000" w:rsidRDefault="00000000" w:rsidRPr="00000000" w14:paraId="00000015">
      <w:pPr>
        <w:numPr>
          <w:ilvl w:val="0"/>
          <w:numId w:val="1"/>
        </w:numPr>
        <w:spacing w:after="0" w:line="276" w:lineRule="auto"/>
        <w:ind w:left="709" w:hanging="360"/>
        <w:jc w:val="both"/>
        <w:rPr/>
      </w:pPr>
      <w:r w:rsidDel="00000000" w:rsidR="00000000" w:rsidRPr="00000000">
        <w:rPr>
          <w:rtl w:val="0"/>
        </w:rPr>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000000" w:rsidDel="00000000" w:rsidP="00000000" w:rsidRDefault="00000000" w:rsidRPr="00000000" w14:paraId="00000016">
      <w:pPr>
        <w:numPr>
          <w:ilvl w:val="0"/>
          <w:numId w:val="1"/>
        </w:numPr>
        <w:spacing w:after="0" w:line="276" w:lineRule="auto"/>
        <w:ind w:left="709" w:hanging="360"/>
        <w:jc w:val="both"/>
        <w:rPr/>
      </w:pPr>
      <w:r w:rsidDel="00000000" w:rsidR="00000000" w:rsidRPr="00000000">
        <w:rPr>
          <w:rtl w:val="0"/>
        </w:rPr>
        <w:t xml:space="preserve">di aver preso piena cognizione del D.M. 26 aprile 2022, n. 105, recante il Codice di Comportamento dei dipendenti del Ministero dell’istruzione e del merito;</w:t>
      </w:r>
    </w:p>
    <w:p w:rsidR="00000000" w:rsidDel="00000000" w:rsidP="00000000" w:rsidRDefault="00000000" w:rsidRPr="00000000" w14:paraId="00000017">
      <w:pPr>
        <w:numPr>
          <w:ilvl w:val="0"/>
          <w:numId w:val="1"/>
        </w:numPr>
        <w:spacing w:after="0" w:line="276" w:lineRule="auto"/>
        <w:ind w:left="709" w:hanging="360"/>
        <w:jc w:val="both"/>
        <w:rPr/>
      </w:pPr>
      <w:r w:rsidDel="00000000" w:rsidR="00000000" w:rsidRPr="00000000">
        <w:rPr>
          <w:rtl w:val="0"/>
        </w:rPr>
        <w:t xml:space="preserve">di impegnarsi a comunicare tempestivamente all’Istituzione scolastica conferente eventuali variazioni che dovessero intervenire nel corso dello svolgimento dell’incarico;</w:t>
      </w:r>
    </w:p>
    <w:p w:rsidR="00000000" w:rsidDel="00000000" w:rsidP="00000000" w:rsidRDefault="00000000" w:rsidRPr="00000000" w14:paraId="00000018">
      <w:pPr>
        <w:numPr>
          <w:ilvl w:val="0"/>
          <w:numId w:val="1"/>
        </w:numPr>
        <w:spacing w:after="0" w:line="276" w:lineRule="auto"/>
        <w:ind w:left="709" w:hanging="360"/>
        <w:jc w:val="both"/>
        <w:rPr/>
      </w:pPr>
      <w:r w:rsidDel="00000000" w:rsidR="00000000" w:rsidRPr="00000000">
        <w:rPr>
          <w:rtl w:val="0"/>
        </w:rPr>
        <w:t xml:space="preserve">di impegnarsi altresì a comunicare all’Istituzione scolastica qualsiasi altra circostanza sopravvenuta di carattere ostativo rispetto all’espletamento dell’incarico;</w:t>
      </w:r>
    </w:p>
    <w:p w:rsidR="00000000" w:rsidDel="00000000" w:rsidP="00000000" w:rsidRDefault="00000000" w:rsidRPr="00000000" w14:paraId="00000019">
      <w:pPr>
        <w:numPr>
          <w:ilvl w:val="0"/>
          <w:numId w:val="1"/>
        </w:numPr>
        <w:spacing w:after="0" w:line="276" w:lineRule="auto"/>
        <w:ind w:left="709" w:hanging="360"/>
        <w:jc w:val="both"/>
        <w:rPr/>
      </w:pPr>
      <w:r w:rsidDel="00000000" w:rsidR="00000000" w:rsidRPr="00000000">
        <w:rPr>
          <w:rtl w:val="0"/>
        </w:rPr>
        <w:t xml:space="preserve">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00000" w:rsidDel="00000000" w:rsidP="00000000" w:rsidRDefault="00000000" w:rsidRPr="00000000" w14:paraId="0000001A">
      <w:pPr>
        <w:widowControl w:val="0"/>
        <w:tabs>
          <w:tab w:val="left" w:leader="none" w:pos="0"/>
          <w:tab w:val="left" w:leader="none" w:pos="142"/>
        </w:tabs>
        <w:spacing w:after="120" w:before="120" w:line="276" w:lineRule="auto"/>
        <w:ind w:firstLine="0"/>
        <w:jc w:val="both"/>
        <w:rPr/>
      </w:pPr>
      <w:r w:rsidDel="00000000" w:rsidR="00000000" w:rsidRPr="00000000">
        <w:rPr>
          <w:rtl w:val="0"/>
        </w:rPr>
      </w:r>
    </w:p>
    <w:tbl>
      <w:tblPr>
        <w:tblStyle w:val="Table2"/>
        <w:tblW w:w="962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14"/>
        <w:gridCol w:w="4814"/>
        <w:tblGridChange w:id="0">
          <w:tblGrid>
            <w:gridCol w:w="4814"/>
            <w:gridCol w:w="4814"/>
          </w:tblGrid>
        </w:tblGridChange>
      </w:tblGrid>
      <w:tr>
        <w:trPr>
          <w:cantSplit w:val="0"/>
          <w:tblHeader w:val="0"/>
        </w:trPr>
        <w:tc>
          <w:tcPr/>
          <w:p w:rsidR="00000000" w:rsidDel="00000000" w:rsidP="00000000" w:rsidRDefault="00000000" w:rsidRPr="00000000" w14:paraId="0000001B">
            <w:pPr>
              <w:widowControl w:val="0"/>
              <w:spacing w:after="120" w:before="120" w:line="276" w:lineRule="auto"/>
              <w:ind w:firstLine="0"/>
              <w:jc w:val="center"/>
              <w:rPr/>
            </w:pPr>
            <w:r w:rsidDel="00000000" w:rsidR="00000000" w:rsidRPr="00000000">
              <w:rPr>
                <w:rtl w:val="0"/>
              </w:rPr>
              <w:t xml:space="preserve">Luogo e data</w:t>
            </w:r>
          </w:p>
        </w:tc>
        <w:tc>
          <w:tcPr/>
          <w:p w:rsidR="00000000" w:rsidDel="00000000" w:rsidP="00000000" w:rsidRDefault="00000000" w:rsidRPr="00000000" w14:paraId="0000001C">
            <w:pPr>
              <w:widowControl w:val="0"/>
              <w:spacing w:after="120" w:before="120" w:line="276" w:lineRule="auto"/>
              <w:ind w:firstLine="0"/>
              <w:jc w:val="center"/>
              <w:rPr/>
            </w:pPr>
            <w:r w:rsidDel="00000000" w:rsidR="00000000" w:rsidRPr="00000000">
              <w:rPr>
                <w:rtl w:val="0"/>
              </w:rPr>
              <w:t xml:space="preserve">Il Dichiarante</w:t>
            </w:r>
          </w:p>
        </w:tc>
      </w:tr>
      <w:tr>
        <w:trPr>
          <w:cantSplit w:val="0"/>
          <w:tblHeader w:val="0"/>
        </w:trPr>
        <w:tc>
          <w:tcPr/>
          <w:p w:rsidR="00000000" w:rsidDel="00000000" w:rsidP="00000000" w:rsidRDefault="00000000" w:rsidRPr="00000000" w14:paraId="0000001D">
            <w:pPr>
              <w:widowControl w:val="0"/>
              <w:spacing w:after="120" w:before="120" w:line="276" w:lineRule="auto"/>
              <w:ind w:firstLine="0"/>
              <w:jc w:val="center"/>
              <w:rPr/>
            </w:pPr>
            <w:r w:rsidDel="00000000" w:rsidR="00000000" w:rsidRPr="00000000">
              <w:rPr>
                <w:rtl w:val="0"/>
              </w:rPr>
              <w:t xml:space="preserve">_______________, ______________</w:t>
            </w:r>
          </w:p>
        </w:tc>
        <w:tc>
          <w:tcPr/>
          <w:p w:rsidR="00000000" w:rsidDel="00000000" w:rsidP="00000000" w:rsidRDefault="00000000" w:rsidRPr="00000000" w14:paraId="0000001E">
            <w:pPr>
              <w:widowControl w:val="0"/>
              <w:spacing w:after="120" w:before="120" w:line="276" w:lineRule="auto"/>
              <w:ind w:firstLine="0"/>
              <w:jc w:val="center"/>
              <w:rPr/>
            </w:pPr>
            <w:r w:rsidDel="00000000" w:rsidR="00000000" w:rsidRPr="00000000">
              <w:rPr>
                <w:rtl w:val="0"/>
              </w:rPr>
              <w:t xml:space="preserve">____________________________</w:t>
            </w:r>
          </w:p>
        </w:tc>
      </w:tr>
    </w:tbl>
    <w:p w:rsidR="00000000" w:rsidDel="00000000" w:rsidP="00000000" w:rsidRDefault="00000000" w:rsidRPr="00000000" w14:paraId="0000001F">
      <w:pPr>
        <w:widowControl w:val="0"/>
        <w:spacing w:after="0" w:line="240" w:lineRule="auto"/>
        <w:ind w:firstLine="0"/>
        <w:jc w:val="both"/>
        <w:rPr/>
      </w:pPr>
      <w:r w:rsidDel="00000000" w:rsidR="00000000" w:rsidRPr="00000000">
        <w:rPr>
          <w:rtl w:val="0"/>
        </w:rPr>
      </w:r>
    </w:p>
    <w:p w:rsidR="00000000" w:rsidDel="00000000" w:rsidP="00000000" w:rsidRDefault="00000000" w:rsidRPr="00000000" w14:paraId="00000020">
      <w:pPr>
        <w:widowControl w:val="0"/>
        <w:spacing w:after="0" w:line="240" w:lineRule="auto"/>
        <w:ind w:firstLine="0"/>
        <w:jc w:val="both"/>
        <w:rPr/>
      </w:pPr>
      <w:r w:rsidDel="00000000" w:rsidR="00000000" w:rsidRPr="00000000">
        <w:rPr>
          <w:rtl w:val="0"/>
        </w:rPr>
      </w:r>
    </w:p>
    <w:p w:rsidR="00000000" w:rsidDel="00000000" w:rsidP="00000000" w:rsidRDefault="00000000" w:rsidRPr="00000000" w14:paraId="00000021">
      <w:pPr>
        <w:spacing w:after="120" w:before="120" w:line="240" w:lineRule="auto"/>
        <w:ind w:firstLine="0"/>
        <w:jc w:val="both"/>
        <w:rPr/>
      </w:pPr>
      <w:r w:rsidDel="00000000" w:rsidR="00000000" w:rsidRPr="00000000">
        <w:rPr>
          <w:b w:val="1"/>
          <w:u w:val="single"/>
          <w:rtl w:val="0"/>
        </w:rPr>
        <w:t xml:space="preserve">Allegato</w:t>
      </w:r>
      <w:r w:rsidDel="00000000" w:rsidR="00000000" w:rsidRPr="00000000">
        <w:rPr>
          <w:rtl w:val="0"/>
        </w:rPr>
        <w:t xml:space="preserve">:</w:t>
      </w:r>
    </w:p>
    <w:p w:rsidR="00000000" w:rsidDel="00000000" w:rsidP="00000000" w:rsidRDefault="00000000" w:rsidRPr="00000000" w14:paraId="00000022">
      <w:pPr>
        <w:numPr>
          <w:ilvl w:val="0"/>
          <w:numId w:val="2"/>
        </w:numPr>
        <w:spacing w:after="120" w:before="120" w:line="240" w:lineRule="auto"/>
        <w:ind w:left="360" w:hanging="360"/>
        <w:jc w:val="both"/>
        <w:rPr>
          <w:rFonts w:ascii="Calibri" w:cs="Calibri" w:eastAsia="Calibri" w:hAnsi="Calibri"/>
          <w:i w:val="1"/>
          <w:sz w:val="22"/>
          <w:szCs w:val="22"/>
        </w:rPr>
      </w:pPr>
      <w:r w:rsidDel="00000000" w:rsidR="00000000" w:rsidRPr="00000000">
        <w:rPr>
          <w:i w:val="1"/>
          <w:rtl w:val="0"/>
        </w:rPr>
        <w:t xml:space="preserve">copia firmata del documento di identità del sottoscrittore, in corso di validità.</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30"/>
        </w:tabs>
        <w:spacing w:after="160" w:before="0" w:line="259" w:lineRule="auto"/>
        <w:ind w:left="0" w:right="0" w:hanging="1"/>
        <w:jc w:val="left"/>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134" w:top="1417" w:left="1134" w:right="1134" w:header="566"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Verdana"/>
  <w:font w:name="Courier New"/>
  <w:font w:name="Antique Olive Roman"/>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hanging="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hanging="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hanging="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10244.0" w:type="dxa"/>
      <w:jc w:val="left"/>
      <w:tblInd w:w="-21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72"/>
      <w:gridCol w:w="5272"/>
      <w:tblGridChange w:id="0">
        <w:tblGrid>
          <w:gridCol w:w="4972"/>
          <w:gridCol w:w="5272"/>
        </w:tblGrid>
      </w:tblGridChange>
    </w:tblGrid>
    <w:tr>
      <w:trPr>
        <w:cantSplit w:val="0"/>
        <w:trHeight w:val="3617" w:hRule="atLeast"/>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ntique Olive Roman" w:cs="Antique Olive Roman" w:eastAsia="Antique Olive Roman" w:hAnsi="Antique Olive Roman"/>
              <w:b w:val="0"/>
              <w:i w:val="0"/>
              <w:smallCaps w:val="0"/>
              <w:strike w:val="0"/>
              <w:color w:val="000000"/>
              <w:sz w:val="28"/>
              <w:szCs w:val="28"/>
              <w:u w:val="none"/>
              <w:shd w:fill="auto" w:val="clear"/>
              <w:vertAlign w:val="baseline"/>
            </w:rPr>
          </w:pPr>
          <w:bookmarkStart w:colFirst="0" w:colLast="0" w:name="_heading=h.30j0zll" w:id="1"/>
          <w:bookmarkEnd w:id="1"/>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114300" distR="114300">
                <wp:extent cx="457200" cy="523875"/>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57200" cy="523875"/>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ntique Olive Roman" w:cs="Antique Olive Roman" w:eastAsia="Antique Olive Roman" w:hAnsi="Antique Olive Roman"/>
              <w:b w:val="0"/>
              <w:i w:val="0"/>
              <w:smallCaps w:val="0"/>
              <w:strike w:val="0"/>
              <w:color w:val="000000"/>
              <w:sz w:val="24"/>
              <w:szCs w:val="24"/>
              <w:u w:val="none"/>
              <w:shd w:fill="auto" w:val="clear"/>
              <w:vertAlign w:val="baseline"/>
            </w:rPr>
          </w:pPr>
          <w:r w:rsidDel="00000000" w:rsidR="00000000" w:rsidRPr="00000000">
            <w:rPr>
              <w:rFonts w:ascii="Antique Olive Roman" w:cs="Antique Olive Roman" w:eastAsia="Antique Olive Roman" w:hAnsi="Antique Olive Roman"/>
              <w:b w:val="0"/>
              <w:i w:val="0"/>
              <w:smallCaps w:val="0"/>
              <w:strike w:val="0"/>
              <w:color w:val="000000"/>
              <w:sz w:val="24"/>
              <w:szCs w:val="24"/>
              <w:u w:val="none"/>
              <w:shd w:fill="auto" w:val="clear"/>
              <w:vertAlign w:val="baseline"/>
              <w:rtl w:val="0"/>
            </w:rPr>
            <w:t xml:space="preserve">ISTITUTO D’ISTRUZIONE SUPERIORE “</w:t>
          </w:r>
          <w:r w:rsidDel="00000000" w:rsidR="00000000" w:rsidRPr="00000000">
            <w:rPr>
              <w:rFonts w:ascii="Antique Olive Roman" w:cs="Antique Olive Roman" w:eastAsia="Antique Olive Roman" w:hAnsi="Antique Olive Roman"/>
              <w:b w:val="1"/>
              <w:i w:val="0"/>
              <w:smallCaps w:val="0"/>
              <w:strike w:val="0"/>
              <w:color w:val="000000"/>
              <w:sz w:val="24"/>
              <w:szCs w:val="24"/>
              <w:u w:val="none"/>
              <w:shd w:fill="auto" w:val="clear"/>
              <w:vertAlign w:val="baseline"/>
              <w:rtl w:val="0"/>
            </w:rPr>
            <w:t xml:space="preserve">BLAISE PASCAL</w:t>
          </w:r>
          <w:r w:rsidDel="00000000" w:rsidR="00000000" w:rsidRPr="00000000">
            <w:rPr>
              <w:rFonts w:ascii="Antique Olive Roman" w:cs="Antique Olive Roman" w:eastAsia="Antique Olive Roman" w:hAnsi="Antique Olive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ntique Olive Roman" w:cs="Antique Olive Roman" w:eastAsia="Antique Olive Roman" w:hAnsi="Antique Olive Roman"/>
              <w:b w:val="0"/>
              <w:i w:val="0"/>
              <w:smallCaps w:val="0"/>
              <w:strike w:val="0"/>
              <w:color w:val="000000"/>
              <w:sz w:val="16"/>
              <w:szCs w:val="16"/>
              <w:u w:val="none"/>
              <w:shd w:fill="auto" w:val="clear"/>
              <w:vertAlign w:val="baseline"/>
            </w:rPr>
          </w:pPr>
          <w:r w:rsidDel="00000000" w:rsidR="00000000" w:rsidRPr="00000000">
            <w:rPr>
              <w:rFonts w:ascii="Antique Olive Roman" w:cs="Antique Olive Roman" w:eastAsia="Antique Olive Roman" w:hAnsi="Antique Olive Roman"/>
              <w:b w:val="0"/>
              <w:i w:val="0"/>
              <w:smallCaps w:val="0"/>
              <w:strike w:val="0"/>
              <w:color w:val="000000"/>
              <w:sz w:val="16"/>
              <w:szCs w:val="16"/>
              <w:u w:val="none"/>
              <w:shd w:fill="auto" w:val="clear"/>
              <w:vertAlign w:val="baseline"/>
              <w:rtl w:val="0"/>
            </w:rPr>
            <w:t xml:space="preserve">(ex INDIRIZZO SPERIMENTALE B.U.S. - T.C.S.)</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ntique Olive Roman" w:cs="Antique Olive Roman" w:eastAsia="Antique Olive Roman" w:hAnsi="Antique Olive Roman"/>
              <w:b w:val="0"/>
              <w:i w:val="0"/>
              <w:smallCaps w:val="0"/>
              <w:strike w:val="0"/>
              <w:color w:val="000000"/>
              <w:sz w:val="16"/>
              <w:szCs w:val="16"/>
              <w:u w:val="none"/>
              <w:shd w:fill="auto" w:val="clear"/>
              <w:vertAlign w:val="baseline"/>
            </w:rPr>
          </w:pPr>
          <w:r w:rsidDel="00000000" w:rsidR="00000000" w:rsidRPr="00000000">
            <w:rPr>
              <w:rFonts w:ascii="Antique Olive Roman" w:cs="Antique Olive Roman" w:eastAsia="Antique Olive Roman" w:hAnsi="Antique Olive Roman"/>
              <w:b w:val="0"/>
              <w:i w:val="0"/>
              <w:smallCaps w:val="0"/>
              <w:strike w:val="0"/>
              <w:color w:val="000000"/>
              <w:sz w:val="16"/>
              <w:szCs w:val="16"/>
              <w:u w:val="none"/>
              <w:shd w:fill="auto" w:val="clear"/>
              <w:vertAlign w:val="baseline"/>
              <w:rtl w:val="0"/>
            </w:rPr>
            <w:t xml:space="preserve">Via Makallè 12, 42124 Reggio Emilia </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ntique Olive Roman" w:cs="Antique Olive Roman" w:eastAsia="Antique Olive Roman" w:hAnsi="Antique Olive Roman"/>
              <w:b w:val="0"/>
              <w:i w:val="0"/>
              <w:smallCaps w:val="0"/>
              <w:strike w:val="0"/>
              <w:color w:val="000000"/>
              <w:sz w:val="16"/>
              <w:szCs w:val="16"/>
              <w:u w:val="none"/>
              <w:shd w:fill="auto" w:val="clear"/>
              <w:vertAlign w:val="baseline"/>
            </w:rPr>
          </w:pPr>
          <w:r w:rsidDel="00000000" w:rsidR="00000000" w:rsidRPr="00000000">
            <w:rPr>
              <w:rFonts w:ascii="Antique Olive Roman" w:cs="Antique Olive Roman" w:eastAsia="Antique Olive Roman" w:hAnsi="Antique Olive Roman"/>
              <w:b w:val="0"/>
              <w:i w:val="0"/>
              <w:smallCaps w:val="0"/>
              <w:strike w:val="0"/>
              <w:color w:val="000000"/>
              <w:sz w:val="16"/>
              <w:szCs w:val="16"/>
              <w:u w:val="none"/>
              <w:shd w:fill="auto" w:val="clear"/>
              <w:vertAlign w:val="baseline"/>
              <w:rtl w:val="0"/>
            </w:rPr>
            <w:t xml:space="preserve">codice fiscale: 91168530359</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ntique Olive Roman" w:cs="Antique Olive Roman" w:eastAsia="Antique Olive Roman" w:hAnsi="Antique Olive Roman"/>
              <w:b w:val="0"/>
              <w:i w:val="0"/>
              <w:smallCaps w:val="0"/>
              <w:strike w:val="0"/>
              <w:color w:val="000000"/>
              <w:sz w:val="16"/>
              <w:szCs w:val="16"/>
              <w:u w:val="none"/>
              <w:shd w:fill="auto" w:val="clear"/>
              <w:vertAlign w:val="baseline"/>
            </w:rPr>
          </w:pPr>
          <w:r w:rsidDel="00000000" w:rsidR="00000000" w:rsidRPr="00000000">
            <w:rPr>
              <w:rFonts w:ascii="Antique Olive Roman" w:cs="Antique Olive Roman" w:eastAsia="Antique Olive Roman" w:hAnsi="Antique Olive Roman"/>
              <w:b w:val="0"/>
              <w:i w:val="0"/>
              <w:smallCaps w:val="0"/>
              <w:strike w:val="0"/>
              <w:color w:val="000000"/>
              <w:sz w:val="16"/>
              <w:szCs w:val="16"/>
              <w:u w:val="none"/>
              <w:shd w:fill="auto" w:val="clear"/>
              <w:vertAlign w:val="baseline"/>
              <w:rtl w:val="0"/>
            </w:rPr>
            <w:t xml:space="preserve">Telefono: 0522 512351 - Fax: 0522 516741</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ntique Olive Roman" w:cs="Antique Olive Roman" w:eastAsia="Antique Olive Roman" w:hAnsi="Antique Olive Roman"/>
              <w:b w:val="0"/>
              <w:i w:val="0"/>
              <w:smallCaps w:val="0"/>
              <w:strike w:val="0"/>
              <w:color w:val="000000"/>
              <w:sz w:val="16"/>
              <w:szCs w:val="16"/>
              <w:u w:val="none"/>
              <w:shd w:fill="auto" w:val="clear"/>
              <w:vertAlign w:val="baseline"/>
              <w:rtl w:val="0"/>
            </w:rPr>
            <w:t xml:space="preserve">E-mail: </w:t>
          </w:r>
          <w:hyperlink r:id="rId2">
            <w:r w:rsidDel="00000000" w:rsidR="00000000" w:rsidRPr="00000000">
              <w:rPr>
                <w:rFonts w:ascii="Antique Olive Roman" w:cs="Antique Olive Roman" w:eastAsia="Antique Olive Roman" w:hAnsi="Antique Olive Roman"/>
                <w:b w:val="0"/>
                <w:i w:val="0"/>
                <w:smallCaps w:val="0"/>
                <w:strike w:val="0"/>
                <w:color w:val="000000"/>
                <w:sz w:val="16"/>
                <w:szCs w:val="16"/>
                <w:u w:val="none"/>
                <w:shd w:fill="auto" w:val="clear"/>
                <w:vertAlign w:val="baseline"/>
                <w:rtl w:val="0"/>
              </w:rPr>
              <w:t xml:space="preserve">REIS01600Q@</w:t>
            </w:r>
          </w:hyperlink>
          <w:r w:rsidDel="00000000" w:rsidR="00000000" w:rsidRPr="00000000">
            <w:rPr>
              <w:rFonts w:ascii="Antique Olive Roman" w:cs="Antique Olive Roman" w:eastAsia="Antique Olive Roman" w:hAnsi="Antique Olive Roman"/>
              <w:b w:val="0"/>
              <w:i w:val="0"/>
              <w:smallCaps w:val="0"/>
              <w:strike w:val="0"/>
              <w:color w:val="000000"/>
              <w:sz w:val="16"/>
              <w:szCs w:val="16"/>
              <w:u w:val="none"/>
              <w:shd w:fill="auto" w:val="clear"/>
              <w:vertAlign w:val="baseline"/>
              <w:rtl w:val="0"/>
            </w:rPr>
            <w:t xml:space="preserve">istruzione.it  -  PEC: REIS01600Q@pec.istruzione.it</w:t>
          </w: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160" w:before="0" w:line="259"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Antique Olive Roman" w:cs="Antique Olive Roman" w:eastAsia="Antique Olive Roman" w:hAnsi="Antique Olive Roman"/>
              <w:b w:val="0"/>
              <w:i w:val="0"/>
              <w:smallCaps w:val="0"/>
              <w:strike w:val="0"/>
              <w:color w:val="000000"/>
              <w:sz w:val="16"/>
              <w:szCs w:val="16"/>
              <w:u w:val="none"/>
              <w:shd w:fill="auto" w:val="clear"/>
              <w:vertAlign w:val="baseline"/>
              <w:rtl w:val="0"/>
            </w:rPr>
            <w:t xml:space="preserve">indirizzo internet: </w:t>
          </w:r>
          <w:hyperlink r:id="rId3">
            <w:r w:rsidDel="00000000" w:rsidR="00000000" w:rsidRPr="00000000">
              <w:rPr>
                <w:rFonts w:ascii="Antique Olive Roman" w:cs="Antique Olive Roman" w:eastAsia="Antique Olive Roman" w:hAnsi="Antique Olive Roman"/>
                <w:b w:val="0"/>
                <w:i w:val="0"/>
                <w:smallCaps w:val="0"/>
                <w:strike w:val="0"/>
                <w:color w:val="000000"/>
                <w:sz w:val="16"/>
                <w:szCs w:val="16"/>
                <w:u w:val="none"/>
                <w:shd w:fill="auto" w:val="clear"/>
                <w:vertAlign w:val="baseline"/>
                <w:rtl w:val="0"/>
              </w:rPr>
              <w:t xml:space="preserve">www.pascal.edu.it</w:t>
            </w:r>
          </w:hyperlink>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160" w:before="0" w:line="259" w:lineRule="auto"/>
            <w:ind w:left="0" w:right="0" w:firstLine="0"/>
            <w:jc w:val="center"/>
            <w:rPr>
              <w:rFonts w:ascii="Antique Olive Roman" w:cs="Antique Olive Roman" w:eastAsia="Antique Olive Roman" w:hAnsi="Antique Olive Roman"/>
              <w:b w:val="0"/>
              <w:i w:val="0"/>
              <w:smallCaps w:val="0"/>
              <w:strike w:val="0"/>
              <w:color w:val="000000"/>
              <w:sz w:val="16"/>
              <w:szCs w:val="16"/>
              <w:u w:val="none"/>
              <w:shd w:fill="auto" w:val="clear"/>
              <w:vertAlign w:val="baseline"/>
            </w:rPr>
          </w:pPr>
          <w:r w:rsidDel="00000000" w:rsidR="00000000" w:rsidRPr="00000000">
            <w:rPr>
              <w:rFonts w:ascii="Antique Olive Roman" w:cs="Antique Olive Roman" w:eastAsia="Antique Olive Roman" w:hAnsi="Antique Olive Roman"/>
              <w:b w:val="0"/>
              <w:i w:val="0"/>
              <w:smallCaps w:val="0"/>
              <w:strike w:val="0"/>
              <w:color w:val="000000"/>
              <w:sz w:val="16"/>
              <w:szCs w:val="16"/>
              <w:u w:val="none"/>
              <w:shd w:fill="auto" w:val="clear"/>
              <w:vertAlign w:val="baseline"/>
              <w:rtl w:val="0"/>
            </w:rPr>
            <w:t xml:space="preserve">Codice univoco ufficio:UF99UK</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160" w:before="0" w:line="259"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160" w:before="0" w:line="259"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160" w:before="0" w:line="259"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tabs>
              <w:tab w:val="center" w:leader="none" w:pos="4819"/>
              <w:tab w:val="right" w:leader="none" w:pos="9638"/>
            </w:tabs>
            <w:ind w:firstLine="0"/>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sz w:val="24"/>
              <w:szCs w:val="24"/>
            </w:rPr>
            <w:drawing>
              <wp:inline distB="114300" distT="114300" distL="114300" distR="114300">
                <wp:extent cx="2838078" cy="1347455"/>
                <wp:effectExtent b="0" l="0" r="0" t="0"/>
                <wp:docPr id="4" name="image2.png"/>
                <a:graphic>
                  <a:graphicData uri="http://schemas.openxmlformats.org/drawingml/2006/picture">
                    <pic:pic>
                      <pic:nvPicPr>
                        <pic:cNvPr id="0" name="image2.png"/>
                        <pic:cNvPicPr preferRelativeResize="0"/>
                      </pic:nvPicPr>
                      <pic:blipFill>
                        <a:blip r:embed="rId4"/>
                        <a:srcRect b="0" l="0" r="0" t="0"/>
                        <a:stretch>
                          <a:fillRect/>
                        </a:stretch>
                      </pic:blipFill>
                      <pic:spPr>
                        <a:xfrm>
                          <a:off x="0" y="0"/>
                          <a:ext cx="2838078" cy="134745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hanging="2"/>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hanging="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hanging="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Roman"/>
      <w:lvlText w:val="%1."/>
      <w:lvlJc w:val="right"/>
      <w:pPr>
        <w:ind w:left="1058" w:hanging="360"/>
      </w:pPr>
      <w:rPr/>
    </w:lvl>
    <w:lvl w:ilvl="1">
      <w:start w:val="1"/>
      <w:numFmt w:val="lowerLetter"/>
      <w:lvlText w:val="%2."/>
      <w:lvlJc w:val="left"/>
      <w:pPr>
        <w:ind w:left="1778" w:hanging="360"/>
      </w:pPr>
      <w:rPr/>
    </w:lvl>
    <w:lvl w:ilvl="2">
      <w:start w:val="1"/>
      <w:numFmt w:val="lowerRoman"/>
      <w:lvlText w:val="%3."/>
      <w:lvlJc w:val="right"/>
      <w:pPr>
        <w:ind w:left="2498" w:hanging="180"/>
      </w:pPr>
      <w:rPr/>
    </w:lvl>
    <w:lvl w:ilvl="3">
      <w:start w:val="1"/>
      <w:numFmt w:val="decimal"/>
      <w:lvlText w:val="%4."/>
      <w:lvlJc w:val="left"/>
      <w:pPr>
        <w:ind w:left="3218" w:hanging="360"/>
      </w:pPr>
      <w:rPr/>
    </w:lvl>
    <w:lvl w:ilvl="4">
      <w:start w:val="1"/>
      <w:numFmt w:val="lowerLetter"/>
      <w:lvlText w:val="%5."/>
      <w:lvlJc w:val="left"/>
      <w:pPr>
        <w:ind w:left="3938" w:hanging="360"/>
      </w:pPr>
      <w:rPr/>
    </w:lvl>
    <w:lvl w:ilvl="5">
      <w:start w:val="1"/>
      <w:numFmt w:val="lowerRoman"/>
      <w:lvlText w:val="%6."/>
      <w:lvlJc w:val="right"/>
      <w:pPr>
        <w:ind w:left="4658" w:hanging="180"/>
      </w:pPr>
      <w:rPr/>
    </w:lvl>
    <w:lvl w:ilvl="6">
      <w:start w:val="1"/>
      <w:numFmt w:val="decimal"/>
      <w:lvlText w:val="%7."/>
      <w:lvlJc w:val="left"/>
      <w:pPr>
        <w:ind w:left="5378" w:hanging="360"/>
      </w:pPr>
      <w:rPr/>
    </w:lvl>
    <w:lvl w:ilvl="7">
      <w:start w:val="1"/>
      <w:numFmt w:val="lowerLetter"/>
      <w:lvlText w:val="%8."/>
      <w:lvlJc w:val="left"/>
      <w:pPr>
        <w:ind w:left="6098" w:hanging="360"/>
      </w:pPr>
      <w:rPr/>
    </w:lvl>
    <w:lvl w:ilvl="8">
      <w:start w:val="1"/>
      <w:numFmt w:val="lowerRoman"/>
      <w:lvlText w:val="%9."/>
      <w:lvlJc w:val="right"/>
      <w:pPr>
        <w:ind w:left="6818" w:hanging="180"/>
      </w:pPr>
      <w:rPr/>
    </w:lvl>
  </w:abstractNum>
  <w:abstractNum w:abstractNumId="2">
    <w:lvl w:ilvl="0">
      <w:start w:val="1"/>
      <w:numFmt w:val="bullet"/>
      <w:lvlText w:val="▪"/>
      <w:lvlJc w:val="left"/>
      <w:pPr>
        <w:ind w:left="0" w:firstLine="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hanging="1"/>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hanging="1"/>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hanging="1"/>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hanging="1"/>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hanging="1"/>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hanging="1"/>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hanging="1"/>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hanging="1"/>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hanging="1"/>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hanging="1"/>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hanging="1"/>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hanging="1"/>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hanging="1"/>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hanging="1"/>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hanging="1"/>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hanging="1"/>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about:blank" TargetMode="External"/><Relationship Id="rId3" Type="http://schemas.openxmlformats.org/officeDocument/2006/relationships/hyperlink" Target="http://www.pascal.gov.it/" TargetMode="External"/><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bTrBNYMk66881EgsCjLbveQjVQ==">CgMxLjAyCGguZ2pkZ3hzMgloLjMwajB6bGw4AHIhMXh1bG5vWEZjR0xwaFBmdXZ0cHN2bUh0b0tXeDA3a291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